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3B3" w:rsidRPr="00B80E35" w:rsidRDefault="00470022" w:rsidP="00586CF5">
      <w:pPr>
        <w:jc w:val="center"/>
        <w:rPr>
          <w:b/>
          <w:color w:val="5B9BD5"/>
          <w:sz w:val="28"/>
          <w:szCs w:val="28"/>
          <w:u w:val="single"/>
        </w:rPr>
      </w:pPr>
      <w:r>
        <w:rPr>
          <w:noProof/>
          <w:lang w:eastAsia="fr-FR"/>
        </w:rPr>
        <w:drawing>
          <wp:anchor distT="0" distB="0" distL="114300" distR="114300" simplePos="0" relativeHeight="251658752" behindDoc="0" locked="0" layoutInCell="1" allowOverlap="1">
            <wp:simplePos x="0" y="0"/>
            <wp:positionH relativeFrom="column">
              <wp:posOffset>4752975</wp:posOffset>
            </wp:positionH>
            <wp:positionV relativeFrom="paragraph">
              <wp:posOffset>-142875</wp:posOffset>
            </wp:positionV>
            <wp:extent cx="1532890" cy="528955"/>
            <wp:effectExtent l="0" t="0" r="0" b="4445"/>
            <wp:wrapNone/>
            <wp:docPr id="5" name="Image 4" descr="Résultat de recherche d'images pour &quot;logo ville de chateau thierry p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Résultat de recherche d'images pour &quot;logo ville de chateau thierry png&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289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45720" distB="45720" distL="114300" distR="114300" simplePos="0" relativeHeight="251657728" behindDoc="0" locked="0" layoutInCell="1" allowOverlap="1">
                <wp:simplePos x="0" y="0"/>
                <wp:positionH relativeFrom="margin">
                  <wp:align>center</wp:align>
                </wp:positionH>
                <wp:positionV relativeFrom="paragraph">
                  <wp:posOffset>421640</wp:posOffset>
                </wp:positionV>
                <wp:extent cx="3371850" cy="1257300"/>
                <wp:effectExtent l="0" t="0" r="31750" b="381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257300"/>
                        </a:xfrm>
                        <a:prstGeom prst="rect">
                          <a:avLst/>
                        </a:prstGeom>
                        <a:solidFill>
                          <a:srgbClr val="FFFFFF"/>
                        </a:solidFill>
                        <a:ln w="9525">
                          <a:solidFill>
                            <a:srgbClr val="000000"/>
                          </a:solidFill>
                          <a:miter lim="800000"/>
                          <a:headEnd/>
                          <a:tailEnd/>
                        </a:ln>
                      </wps:spPr>
                      <wps:txbx>
                        <w:txbxContent>
                          <w:p w:rsidR="00586CF5" w:rsidRPr="00B80E35" w:rsidRDefault="00586CF5" w:rsidP="00586CF5">
                            <w:pPr>
                              <w:jc w:val="center"/>
                              <w:rPr>
                                <w:color w:val="5B9BD5"/>
                                <w:sz w:val="28"/>
                                <w:szCs w:val="28"/>
                              </w:rPr>
                            </w:pPr>
                          </w:p>
                          <w:p w:rsidR="00470022" w:rsidRDefault="00E55202" w:rsidP="00586CF5">
                            <w:pPr>
                              <w:jc w:val="center"/>
                              <w:rPr>
                                <w:rFonts w:ascii="Helvetica" w:hAnsi="Helvetica"/>
                                <w:b/>
                                <w:sz w:val="28"/>
                                <w:szCs w:val="28"/>
                              </w:rPr>
                            </w:pPr>
                            <w:r w:rsidRPr="00470022">
                              <w:rPr>
                                <w:rFonts w:ascii="Helvetica" w:hAnsi="Helvetica"/>
                                <w:b/>
                                <w:sz w:val="28"/>
                                <w:szCs w:val="28"/>
                              </w:rPr>
                              <w:t xml:space="preserve">L’échangeur – CDCN </w:t>
                            </w:r>
                          </w:p>
                          <w:p w:rsidR="00586CF5" w:rsidRPr="00470022" w:rsidRDefault="00E55202" w:rsidP="00586CF5">
                            <w:pPr>
                              <w:jc w:val="center"/>
                              <w:rPr>
                                <w:rFonts w:ascii="Helvetica" w:hAnsi="Helvetica"/>
                                <w:b/>
                                <w:sz w:val="28"/>
                                <w:szCs w:val="28"/>
                              </w:rPr>
                            </w:pPr>
                            <w:r w:rsidRPr="00470022">
                              <w:rPr>
                                <w:rFonts w:ascii="Helvetica" w:hAnsi="Helvetica"/>
                                <w:b/>
                                <w:sz w:val="28"/>
                                <w:szCs w:val="28"/>
                              </w:rPr>
                              <w:t>Hauts-de-France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0;margin-top:33.2pt;width:265.5pt;height:99pt;z-index:2516577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">
                <v:textbox>
                  <w:txbxContent>
                    <w:p w:rsidR="00586CF5" w:rsidRPr="00B80E35" w:rsidRDefault="00586CF5" w:rsidP="00586CF5">
                      <w:pPr>
                        <w:jc w:val="center"/>
                        <w:rPr>
                          <w:color w:val="5B9BD5"/>
                          <w:sz w:val="28"/>
                          <w:szCs w:val="28"/>
                        </w:rPr>
                      </w:pPr>
                    </w:p>
                    <w:p w:rsidR="00470022" w:rsidRDefault="00E55202" w:rsidP="00586CF5">
                      <w:pPr>
                        <w:jc w:val="center"/>
                        <w:rPr>
                          <w:rFonts w:ascii="Helvetica" w:hAnsi="Helvetica"/>
                          <w:b/>
                          <w:sz w:val="28"/>
                          <w:szCs w:val="28"/>
                        </w:rPr>
                      </w:pPr>
                      <w:r w:rsidRPr="00470022">
                        <w:rPr>
                          <w:rFonts w:ascii="Helvetica" w:hAnsi="Helvetica"/>
                          <w:b/>
                          <w:sz w:val="28"/>
                          <w:szCs w:val="28"/>
                        </w:rPr>
                        <w:t xml:space="preserve">L’échangeur – CDCN </w:t>
                      </w:r>
                    </w:p>
                    <w:p w:rsidR="00586CF5" w:rsidRPr="00470022" w:rsidRDefault="00E55202" w:rsidP="00586CF5">
                      <w:pPr>
                        <w:jc w:val="center"/>
                        <w:rPr>
                          <w:rFonts w:ascii="Helvetica" w:hAnsi="Helvetica"/>
                          <w:b/>
                          <w:sz w:val="28"/>
                          <w:szCs w:val="28"/>
                        </w:rPr>
                      </w:pPr>
                      <w:r w:rsidRPr="00470022">
                        <w:rPr>
                          <w:rFonts w:ascii="Helvetica" w:hAnsi="Helvetica"/>
                          <w:b/>
                          <w:sz w:val="28"/>
                          <w:szCs w:val="28"/>
                        </w:rPr>
                        <w:t>Hauts-de-France</w:t>
                      </w:r>
                    </w:p>
                  </w:txbxContent>
                </v:textbox>
                <w10:wrap type="square" anchorx="margin"/>
              </v:shape>
            </w:pict>
          </mc:Fallback>
        </mc:AlternateContent>
      </w:r>
      <w:r>
        <w:rPr>
          <w:noProof/>
          <w:lang w:eastAsia="fr-FR"/>
        </w:rPr>
        <w:drawing>
          <wp:anchor distT="0" distB="0" distL="114300" distR="114300" simplePos="0" relativeHeight="251656704" behindDoc="0" locked="0" layoutInCell="1" allowOverlap="1">
            <wp:simplePos x="0" y="0"/>
            <wp:positionH relativeFrom="column">
              <wp:posOffset>-647065</wp:posOffset>
            </wp:positionH>
            <wp:positionV relativeFrom="paragraph">
              <wp:posOffset>-294640</wp:posOffset>
            </wp:positionV>
            <wp:extent cx="1259840" cy="1702435"/>
            <wp:effectExtent l="0" t="0" r="10160" b="0"/>
            <wp:wrapNone/>
            <wp:docPr id="3" name="Image 1" descr="logods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dsd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9840" cy="1702435"/>
                    </a:xfrm>
                    <a:prstGeom prst="rect">
                      <a:avLst/>
                    </a:prstGeom>
                    <a:noFill/>
                    <a:ln>
                      <a:noFill/>
                    </a:ln>
                  </pic:spPr>
                </pic:pic>
              </a:graphicData>
            </a:graphic>
            <wp14:sizeRelH relativeFrom="page">
              <wp14:pctWidth>0</wp14:pctWidth>
            </wp14:sizeRelH>
            <wp14:sizeRelV relativeFrom="page">
              <wp14:pctHeight>0</wp14:pctHeight>
            </wp14:sizeRelV>
          </wp:anchor>
        </w:drawing>
      </w:r>
      <w:r w:rsidR="00586CF5" w:rsidRPr="00B80E35">
        <w:rPr>
          <w:b/>
          <w:color w:val="5B9BD5"/>
          <w:sz w:val="28"/>
          <w:szCs w:val="28"/>
          <w:u w:val="single"/>
        </w:rPr>
        <w:t>Fiche pédagogique</w:t>
      </w:r>
    </w:p>
    <w:p w:rsidR="0035093F" w:rsidRPr="00B80E35" w:rsidRDefault="0035093F" w:rsidP="00586CF5">
      <w:pPr>
        <w:jc w:val="center"/>
        <w:rPr>
          <w:b/>
          <w:color w:val="5B9BD5"/>
          <w:sz w:val="28"/>
          <w:szCs w:val="28"/>
          <w:u w:val="single"/>
        </w:rPr>
      </w:pPr>
    </w:p>
    <w:p w:rsidR="0035093F" w:rsidRPr="00B80E35" w:rsidRDefault="0035093F" w:rsidP="00586CF5">
      <w:pPr>
        <w:jc w:val="center"/>
        <w:rPr>
          <w:b/>
          <w:color w:val="5B9BD5"/>
          <w:sz w:val="28"/>
          <w:szCs w:val="28"/>
          <w:u w:val="single"/>
        </w:rPr>
      </w:pPr>
    </w:p>
    <w:p w:rsidR="0035093F" w:rsidRPr="00B80E35" w:rsidRDefault="0035093F" w:rsidP="00586CF5">
      <w:pPr>
        <w:jc w:val="center"/>
        <w:rPr>
          <w:b/>
          <w:color w:val="5B9BD5"/>
          <w:sz w:val="28"/>
          <w:szCs w:val="28"/>
          <w:u w:val="single"/>
        </w:rPr>
      </w:pPr>
    </w:p>
    <w:p w:rsidR="0035093F" w:rsidRPr="00B80E35" w:rsidRDefault="0035093F" w:rsidP="00586CF5">
      <w:pPr>
        <w:jc w:val="center"/>
        <w:rPr>
          <w:b/>
          <w:color w:val="5B9BD5"/>
          <w:sz w:val="28"/>
          <w:szCs w:val="28"/>
          <w:u w:val="single"/>
        </w:rPr>
      </w:pPr>
    </w:p>
    <w:p w:rsidR="0035093F" w:rsidRPr="00B80E35" w:rsidRDefault="0035093F" w:rsidP="00586CF5">
      <w:pPr>
        <w:jc w:val="center"/>
        <w:rPr>
          <w:b/>
          <w:color w:val="5B9BD5"/>
          <w:sz w:val="28"/>
          <w:szCs w:val="28"/>
          <w:u w:val="single"/>
        </w:rPr>
      </w:pPr>
    </w:p>
    <w:p w:rsidR="00D27074" w:rsidRPr="00F34D12" w:rsidRDefault="00D27074" w:rsidP="00D27074">
      <w:pPr>
        <w:jc w:val="both"/>
        <w:rPr>
          <w:rFonts w:ascii="Helvetica" w:eastAsia="Times New Roman" w:hAnsi="Helvetica"/>
        </w:rPr>
      </w:pPr>
      <w:r w:rsidRPr="00F34D12">
        <w:rPr>
          <w:rFonts w:ascii="Helvetica" w:eastAsia="Times New Roman" w:hAnsi="Helvetica"/>
        </w:rPr>
        <w:t>Centre de création et de production installé dans le Sud de l’Aisne, L'échangeur –CDC</w:t>
      </w:r>
      <w:r>
        <w:rPr>
          <w:rFonts w:ascii="Helvetica" w:eastAsia="Times New Roman" w:hAnsi="Helvetica"/>
        </w:rPr>
        <w:t>N</w:t>
      </w:r>
      <w:r w:rsidRPr="00F34D12">
        <w:rPr>
          <w:rFonts w:ascii="Helvetica" w:eastAsia="Times New Roman" w:hAnsi="Helvetica"/>
        </w:rPr>
        <w:t xml:space="preserve"> Hauts-de-France accompagne des artistes</w:t>
      </w:r>
      <w:r>
        <w:rPr>
          <w:rFonts w:ascii="Helvetica" w:eastAsia="Times New Roman" w:hAnsi="Helvetica"/>
        </w:rPr>
        <w:t xml:space="preserve"> </w:t>
      </w:r>
      <w:r w:rsidRPr="00F34D12">
        <w:rPr>
          <w:rFonts w:ascii="Helvetica" w:eastAsia="Times New Roman" w:hAnsi="Helvetica"/>
        </w:rPr>
        <w:t xml:space="preserve">chorégraphiques, mettant à leur disposition des outils et des moyens (hébergement, lieu de répétition, aide financière, structuration administrative) pour qu'ils préparent, produisent et présentent leurs spectacles. </w:t>
      </w:r>
    </w:p>
    <w:p w:rsidR="00D27074" w:rsidRPr="00F34D12" w:rsidRDefault="00D27074" w:rsidP="00D27074">
      <w:pPr>
        <w:jc w:val="both"/>
        <w:rPr>
          <w:rFonts w:ascii="Helvetica" w:eastAsia="Times New Roman" w:hAnsi="Helvetica"/>
        </w:rPr>
      </w:pPr>
      <w:r w:rsidRPr="00F34D12">
        <w:rPr>
          <w:rFonts w:ascii="Helvetica" w:eastAsia="Times New Roman" w:hAnsi="Helvetica"/>
        </w:rPr>
        <w:t>L’échangeur – CDC</w:t>
      </w:r>
      <w:r>
        <w:rPr>
          <w:rFonts w:ascii="Helvetica" w:eastAsia="Times New Roman" w:hAnsi="Helvetica"/>
        </w:rPr>
        <w:t>N</w:t>
      </w:r>
      <w:r w:rsidRPr="00F34D12">
        <w:rPr>
          <w:rFonts w:ascii="Helvetica" w:eastAsia="Times New Roman" w:hAnsi="Helvetica"/>
        </w:rPr>
        <w:t xml:space="preserve"> </w:t>
      </w:r>
      <w:r>
        <w:rPr>
          <w:rFonts w:ascii="Helvetica" w:eastAsia="Times New Roman" w:hAnsi="Helvetica"/>
        </w:rPr>
        <w:t xml:space="preserve">est labellisé </w:t>
      </w:r>
      <w:r w:rsidRPr="00F34D12">
        <w:rPr>
          <w:rFonts w:ascii="Helvetica" w:eastAsia="Times New Roman" w:hAnsi="Helvetica"/>
        </w:rPr>
        <w:t>Centre de Développement Chorégraphique</w:t>
      </w:r>
      <w:r>
        <w:rPr>
          <w:rFonts w:ascii="Helvetica" w:eastAsia="Times New Roman" w:hAnsi="Helvetica"/>
        </w:rPr>
        <w:t xml:space="preserve"> National</w:t>
      </w:r>
      <w:r w:rsidRPr="00F34D12">
        <w:rPr>
          <w:rFonts w:ascii="Helvetica" w:eastAsia="Times New Roman" w:hAnsi="Helvetica"/>
        </w:rPr>
        <w:t>, et favorise la rencontre des</w:t>
      </w:r>
      <w:r>
        <w:rPr>
          <w:rFonts w:ascii="Helvetica" w:eastAsia="Times New Roman" w:hAnsi="Helvetica"/>
        </w:rPr>
        <w:t xml:space="preserve"> </w:t>
      </w:r>
      <w:r w:rsidRPr="00F34D12">
        <w:rPr>
          <w:rFonts w:ascii="Helvetica" w:eastAsia="Times New Roman" w:hAnsi="Helvetica"/>
        </w:rPr>
        <w:t>œuvres avec les publics (formation et</w:t>
      </w:r>
      <w:r>
        <w:rPr>
          <w:rFonts w:ascii="Helvetica" w:eastAsia="Times New Roman" w:hAnsi="Helvetica"/>
        </w:rPr>
        <w:t xml:space="preserve"> </w:t>
      </w:r>
      <w:r w:rsidRPr="00F34D12">
        <w:rPr>
          <w:rFonts w:ascii="Helvetica" w:eastAsia="Times New Roman" w:hAnsi="Helvetica"/>
        </w:rPr>
        <w:t>sensibilisation) tout au long de l’année, pour imaginer des projets</w:t>
      </w:r>
      <w:r>
        <w:rPr>
          <w:rFonts w:ascii="Helvetica" w:eastAsia="Times New Roman" w:hAnsi="Helvetica"/>
        </w:rPr>
        <w:t xml:space="preserve"> </w:t>
      </w:r>
      <w:r w:rsidRPr="00F34D12">
        <w:rPr>
          <w:rFonts w:ascii="Helvetica" w:eastAsia="Times New Roman" w:hAnsi="Helvetica"/>
        </w:rPr>
        <w:t>d’éducation artistique et culturelle.</w:t>
      </w:r>
      <w:r>
        <w:rPr>
          <w:rFonts w:ascii="Helvetica" w:eastAsia="Times New Roman" w:hAnsi="Helvetica"/>
        </w:rPr>
        <w:t xml:space="preserve"> Chaque année la structure organise le festival </w:t>
      </w:r>
      <w:r w:rsidRPr="00D34D19">
        <w:rPr>
          <w:rFonts w:ascii="Helvetica" w:eastAsia="Times New Roman" w:hAnsi="Helvetica"/>
          <w:i/>
        </w:rPr>
        <w:t>C’est comme ça !</w:t>
      </w:r>
      <w:r>
        <w:rPr>
          <w:rFonts w:ascii="Helvetica" w:eastAsia="Times New Roman" w:hAnsi="Helvetica"/>
        </w:rPr>
        <w:t xml:space="preserve"> (septembre-octobre) et le festival danse jeune public </w:t>
      </w:r>
      <w:proofErr w:type="spellStart"/>
      <w:r w:rsidRPr="00D34D19">
        <w:rPr>
          <w:rFonts w:ascii="Helvetica" w:eastAsia="Times New Roman" w:hAnsi="Helvetica"/>
          <w:i/>
        </w:rPr>
        <w:t>Kidanse</w:t>
      </w:r>
      <w:proofErr w:type="spellEnd"/>
      <w:r>
        <w:rPr>
          <w:rFonts w:ascii="Helvetica" w:eastAsia="Times New Roman" w:hAnsi="Helvetica"/>
          <w:i/>
        </w:rPr>
        <w:t xml:space="preserve"> </w:t>
      </w:r>
      <w:r>
        <w:rPr>
          <w:rFonts w:ascii="Helvetica" w:eastAsia="Times New Roman" w:hAnsi="Helvetica"/>
        </w:rPr>
        <w:t xml:space="preserve">(mars-avril). </w:t>
      </w:r>
    </w:p>
    <w:p w:rsidR="00D27074" w:rsidRPr="00D27074" w:rsidRDefault="00D27074" w:rsidP="00D27074">
      <w:pPr>
        <w:jc w:val="both"/>
        <w:rPr>
          <w:rFonts w:ascii="Helvetica" w:eastAsia="Times New Roman" w:hAnsi="Helvetica"/>
        </w:rPr>
      </w:pPr>
      <w:r w:rsidRPr="00F34D12">
        <w:rPr>
          <w:rFonts w:ascii="Helvetica" w:eastAsia="Times New Roman" w:hAnsi="Helvetica"/>
        </w:rPr>
        <w:t>Avec les établissements scolaires, L’échangeur – CDC</w:t>
      </w:r>
      <w:r>
        <w:rPr>
          <w:rFonts w:ascii="Helvetica" w:eastAsia="Times New Roman" w:hAnsi="Helvetica"/>
        </w:rPr>
        <w:t>N</w:t>
      </w:r>
      <w:r w:rsidRPr="00F34D12">
        <w:rPr>
          <w:rFonts w:ascii="Helvetica" w:eastAsia="Times New Roman" w:hAnsi="Helvetica"/>
        </w:rPr>
        <w:t xml:space="preserve"> met en place des répétitions publiques, des ateliers du spectateur, des sorties aux spectacles, des rencontres avec les artistes, des ateliers de pratique artistique et des interventions théoriques autour de l’histoire de la danse.</w:t>
      </w:r>
    </w:p>
    <w:p w:rsidR="0035093F" w:rsidRDefault="0035093F" w:rsidP="008B2234">
      <w:pPr>
        <w:spacing w:after="0" w:line="240" w:lineRule="auto"/>
        <w:rPr>
          <w:b/>
          <w:color w:val="5B9BD5"/>
          <w:sz w:val="28"/>
          <w:szCs w:val="28"/>
          <w:u w:val="single"/>
        </w:rPr>
      </w:pPr>
      <w:r w:rsidRPr="00B80E35">
        <w:rPr>
          <w:b/>
          <w:color w:val="5B9BD5"/>
          <w:sz w:val="28"/>
          <w:szCs w:val="28"/>
          <w:u w:val="single"/>
        </w:rPr>
        <w:t>1 – Coordonnées des personnes à contacter :</w:t>
      </w:r>
    </w:p>
    <w:p w:rsidR="00407C16" w:rsidRPr="00470022" w:rsidRDefault="008B2234" w:rsidP="008B2234">
      <w:pPr>
        <w:spacing w:after="0" w:line="240" w:lineRule="auto"/>
        <w:rPr>
          <w:rFonts w:ascii="Helvetica" w:hAnsi="Helvetica"/>
        </w:rPr>
      </w:pPr>
      <w:hyperlink r:id="rId7" w:history="1">
        <w:r w:rsidR="00470022" w:rsidRPr="00470022">
          <w:rPr>
            <w:rStyle w:val="Lienhypertexte"/>
            <w:rFonts w:ascii="Helvetica" w:hAnsi="Helvetica"/>
            <w:color w:val="auto"/>
          </w:rPr>
          <w:t>http://www.echangeur.org/</w:t>
        </w:r>
      </w:hyperlink>
    </w:p>
    <w:p w:rsidR="00470022" w:rsidRDefault="00470022" w:rsidP="008B2234">
      <w:pPr>
        <w:spacing w:after="0" w:line="240" w:lineRule="auto"/>
        <w:rPr>
          <w:rFonts w:ascii="Helvetica" w:hAnsi="Helvetica"/>
        </w:rPr>
      </w:pPr>
      <w:r w:rsidRPr="00470022">
        <w:rPr>
          <w:rFonts w:ascii="Helvetica" w:hAnsi="Helvetica"/>
        </w:rPr>
        <w:t xml:space="preserve">Mélanie </w:t>
      </w:r>
      <w:proofErr w:type="spellStart"/>
      <w:r w:rsidRPr="00470022">
        <w:rPr>
          <w:rFonts w:ascii="Helvetica" w:hAnsi="Helvetica"/>
        </w:rPr>
        <w:t>Garziglia</w:t>
      </w:r>
      <w:proofErr w:type="spellEnd"/>
      <w:r w:rsidRPr="00470022">
        <w:rPr>
          <w:rFonts w:ascii="Helvetica" w:hAnsi="Helvetica"/>
        </w:rPr>
        <w:t xml:space="preserve"> : </w:t>
      </w:r>
      <w:proofErr w:type="spellStart"/>
      <w:r>
        <w:rPr>
          <w:rFonts w:ascii="Helvetica" w:hAnsi="Helvetica"/>
        </w:rPr>
        <w:t>Résponsable</w:t>
      </w:r>
      <w:proofErr w:type="spellEnd"/>
      <w:r>
        <w:rPr>
          <w:rFonts w:ascii="Helvetica" w:hAnsi="Helvetica"/>
        </w:rPr>
        <w:t xml:space="preserve"> éducation artistique et culturelle </w:t>
      </w:r>
    </w:p>
    <w:p w:rsidR="00407C16" w:rsidRDefault="008B2234" w:rsidP="008B2234">
      <w:pPr>
        <w:spacing w:after="0" w:line="240" w:lineRule="auto"/>
        <w:rPr>
          <w:rFonts w:ascii="Helvetica" w:hAnsi="Helvetica"/>
        </w:rPr>
      </w:pPr>
      <w:hyperlink r:id="rId8" w:history="1">
        <w:r w:rsidR="00470022" w:rsidRPr="0081764A">
          <w:rPr>
            <w:rStyle w:val="Lienhypertexte"/>
            <w:rFonts w:ascii="Helvetica" w:hAnsi="Helvetica"/>
          </w:rPr>
          <w:t>mgarziglia@echangeur.org</w:t>
        </w:r>
      </w:hyperlink>
      <w:r w:rsidR="00470022">
        <w:rPr>
          <w:rFonts w:ascii="Helvetica" w:hAnsi="Helvetica"/>
        </w:rPr>
        <w:t xml:space="preserve"> / 03 23 82 56 47</w:t>
      </w:r>
    </w:p>
    <w:p w:rsidR="008B2234" w:rsidRPr="00470022" w:rsidRDefault="008B2234" w:rsidP="008B2234">
      <w:pPr>
        <w:spacing w:after="0" w:line="240" w:lineRule="auto"/>
        <w:rPr>
          <w:rFonts w:ascii="Helvetica" w:hAnsi="Helvetica"/>
        </w:rPr>
      </w:pPr>
    </w:p>
    <w:p w:rsidR="00407C16" w:rsidRDefault="00407C16" w:rsidP="008B2234">
      <w:pPr>
        <w:spacing w:after="0" w:line="240" w:lineRule="auto"/>
        <w:rPr>
          <w:b/>
          <w:color w:val="5B9BD5"/>
          <w:sz w:val="28"/>
          <w:szCs w:val="28"/>
        </w:rPr>
      </w:pPr>
      <w:r>
        <w:rPr>
          <w:b/>
          <w:color w:val="5B9BD5"/>
          <w:sz w:val="28"/>
          <w:szCs w:val="28"/>
          <w:u w:val="single"/>
        </w:rPr>
        <w:t>2 – Public visé :</w:t>
      </w:r>
      <w:r>
        <w:rPr>
          <w:b/>
          <w:color w:val="5B9BD5"/>
          <w:sz w:val="28"/>
          <w:szCs w:val="28"/>
        </w:rPr>
        <w:tab/>
        <w:t>cycle</w:t>
      </w:r>
      <w:r>
        <w:rPr>
          <w:b/>
          <w:color w:val="5B9BD5"/>
          <w:sz w:val="28"/>
          <w:szCs w:val="28"/>
        </w:rPr>
        <w:tab/>
      </w:r>
      <w:r>
        <w:rPr>
          <w:b/>
          <w:color w:val="5B9BD5"/>
          <w:sz w:val="28"/>
          <w:szCs w:val="28"/>
        </w:rPr>
        <w:tab/>
        <w:t>1</w:t>
      </w:r>
      <w:r w:rsidR="00E55202">
        <w:rPr>
          <w:b/>
          <w:color w:val="5B9BD5"/>
          <w:sz w:val="28"/>
          <w:szCs w:val="28"/>
        </w:rPr>
        <w:t xml:space="preserve"> x</w:t>
      </w:r>
      <w:r>
        <w:rPr>
          <w:b/>
          <w:color w:val="5B9BD5"/>
          <w:sz w:val="28"/>
          <w:szCs w:val="28"/>
        </w:rPr>
        <w:tab/>
      </w:r>
      <w:r>
        <w:rPr>
          <w:b/>
          <w:color w:val="5B9BD5"/>
          <w:sz w:val="28"/>
          <w:szCs w:val="28"/>
        </w:rPr>
        <w:tab/>
        <w:t>2</w:t>
      </w:r>
      <w:r w:rsidR="00E55202">
        <w:rPr>
          <w:b/>
          <w:color w:val="5B9BD5"/>
          <w:sz w:val="28"/>
          <w:szCs w:val="28"/>
        </w:rPr>
        <w:t xml:space="preserve"> x</w:t>
      </w:r>
      <w:r>
        <w:rPr>
          <w:b/>
          <w:color w:val="5B9BD5"/>
          <w:sz w:val="28"/>
          <w:szCs w:val="28"/>
        </w:rPr>
        <w:tab/>
      </w:r>
      <w:r>
        <w:rPr>
          <w:b/>
          <w:color w:val="5B9BD5"/>
          <w:sz w:val="28"/>
          <w:szCs w:val="28"/>
        </w:rPr>
        <w:tab/>
        <w:t>3</w:t>
      </w:r>
      <w:r w:rsidR="00E55202">
        <w:rPr>
          <w:b/>
          <w:color w:val="5B9BD5"/>
          <w:sz w:val="28"/>
          <w:szCs w:val="28"/>
        </w:rPr>
        <w:t xml:space="preserve"> x</w:t>
      </w:r>
    </w:p>
    <w:p w:rsidR="00407C16" w:rsidRDefault="00E55202" w:rsidP="008B2234">
      <w:pPr>
        <w:spacing w:after="0" w:line="240" w:lineRule="auto"/>
        <w:rPr>
          <w:rFonts w:ascii="Helvetica" w:hAnsi="Helvetica"/>
          <w:sz w:val="24"/>
          <w:szCs w:val="24"/>
        </w:rPr>
      </w:pPr>
      <w:r w:rsidRPr="00470022">
        <w:rPr>
          <w:rFonts w:ascii="Helvetica" w:hAnsi="Helvetica"/>
          <w:sz w:val="24"/>
          <w:szCs w:val="24"/>
        </w:rPr>
        <w:t>Cycle 1, 2 et 3</w:t>
      </w:r>
    </w:p>
    <w:p w:rsidR="008B2234" w:rsidRPr="00470022" w:rsidRDefault="008B2234" w:rsidP="008B2234">
      <w:pPr>
        <w:spacing w:after="0" w:line="240" w:lineRule="auto"/>
        <w:rPr>
          <w:rFonts w:ascii="Helvetica" w:hAnsi="Helvetica"/>
          <w:sz w:val="24"/>
          <w:szCs w:val="24"/>
        </w:rPr>
      </w:pPr>
    </w:p>
    <w:p w:rsidR="00407C16" w:rsidRDefault="00EF3515" w:rsidP="008B2234">
      <w:pPr>
        <w:spacing w:after="0" w:line="240" w:lineRule="auto"/>
        <w:rPr>
          <w:b/>
          <w:color w:val="4472C4"/>
          <w:sz w:val="28"/>
          <w:szCs w:val="28"/>
          <w:u w:val="single"/>
        </w:rPr>
      </w:pPr>
      <w:r w:rsidRPr="00A006DA">
        <w:rPr>
          <w:b/>
          <w:color w:val="4472C4"/>
          <w:sz w:val="28"/>
          <w:szCs w:val="28"/>
          <w:u w:val="single"/>
        </w:rPr>
        <w:t xml:space="preserve">3 – Intervenants : </w:t>
      </w:r>
    </w:p>
    <w:p w:rsidR="00EF3515" w:rsidRDefault="00E55202" w:rsidP="008B2234">
      <w:pPr>
        <w:spacing w:after="0" w:line="240" w:lineRule="auto"/>
        <w:rPr>
          <w:rFonts w:ascii="Helvetica" w:hAnsi="Helvetica"/>
          <w:sz w:val="24"/>
          <w:szCs w:val="24"/>
        </w:rPr>
      </w:pPr>
      <w:r w:rsidRPr="00470022">
        <w:rPr>
          <w:rFonts w:ascii="Helvetica" w:hAnsi="Helvetica"/>
          <w:sz w:val="24"/>
          <w:szCs w:val="24"/>
        </w:rPr>
        <w:t>Artistes en résidence à L’échangeur</w:t>
      </w:r>
    </w:p>
    <w:p w:rsidR="008B2234" w:rsidRPr="00470022" w:rsidRDefault="008B2234" w:rsidP="008B2234">
      <w:pPr>
        <w:spacing w:after="0" w:line="240" w:lineRule="auto"/>
        <w:rPr>
          <w:rFonts w:ascii="Helvetica" w:hAnsi="Helvetica"/>
          <w:sz w:val="24"/>
          <w:szCs w:val="24"/>
        </w:rPr>
      </w:pPr>
      <w:bookmarkStart w:id="0" w:name="_GoBack"/>
      <w:bookmarkEnd w:id="0"/>
    </w:p>
    <w:p w:rsidR="00D27074" w:rsidRDefault="00A006DA" w:rsidP="008B2234">
      <w:pPr>
        <w:spacing w:after="0" w:line="240" w:lineRule="auto"/>
        <w:rPr>
          <w:b/>
          <w:color w:val="4472C4"/>
          <w:sz w:val="28"/>
          <w:szCs w:val="28"/>
          <w:u w:val="single"/>
        </w:rPr>
      </w:pPr>
      <w:r w:rsidRPr="00A006DA">
        <w:rPr>
          <w:b/>
          <w:color w:val="4472C4"/>
          <w:sz w:val="28"/>
          <w:szCs w:val="28"/>
          <w:u w:val="single"/>
        </w:rPr>
        <w:t>4 – Résumé des propositions</w:t>
      </w:r>
      <w:r w:rsidR="00F77B7D">
        <w:rPr>
          <w:b/>
          <w:color w:val="4472C4"/>
          <w:sz w:val="28"/>
          <w:szCs w:val="28"/>
          <w:u w:val="single"/>
        </w:rPr>
        <w:t xml:space="preserve"> pédagogiques :</w:t>
      </w:r>
    </w:p>
    <w:p w:rsidR="00D27074" w:rsidRPr="00470022" w:rsidRDefault="00D27074" w:rsidP="008B2234">
      <w:pPr>
        <w:spacing w:after="0" w:line="240" w:lineRule="auto"/>
        <w:rPr>
          <w:rFonts w:ascii="Helvetica" w:eastAsia="Times New Roman" w:hAnsi="Helvetica"/>
          <w:sz w:val="24"/>
          <w:szCs w:val="24"/>
        </w:rPr>
      </w:pPr>
      <w:r w:rsidRPr="00470022">
        <w:rPr>
          <w:rFonts w:ascii="Helvetica" w:eastAsia="Times New Roman" w:hAnsi="Helvetica"/>
          <w:sz w:val="24"/>
          <w:szCs w:val="24"/>
        </w:rPr>
        <w:t xml:space="preserve">En </w:t>
      </w:r>
      <w:proofErr w:type="spellStart"/>
      <w:r w:rsidRPr="00470022">
        <w:rPr>
          <w:rFonts w:ascii="Helvetica" w:eastAsia="Times New Roman" w:hAnsi="Helvetica"/>
          <w:sz w:val="24"/>
          <w:szCs w:val="24"/>
        </w:rPr>
        <w:t>co</w:t>
      </w:r>
      <w:proofErr w:type="spellEnd"/>
      <w:r w:rsidRPr="00470022">
        <w:rPr>
          <w:rFonts w:ascii="Helvetica" w:eastAsia="Times New Roman" w:hAnsi="Helvetica"/>
          <w:sz w:val="24"/>
          <w:szCs w:val="24"/>
        </w:rPr>
        <w:t xml:space="preserve">-construction avec l’équipe pédagogique, L’échangeur – CDCN propose différents projets, outils et formats pour découvrir la danse contemporaine en collaboration avec les artistes accueillis en résidence : </w:t>
      </w:r>
    </w:p>
    <w:p w:rsidR="00D27074" w:rsidRDefault="00D27074" w:rsidP="008B2234">
      <w:pPr>
        <w:pStyle w:val="Paragraphedeliste"/>
        <w:numPr>
          <w:ilvl w:val="0"/>
          <w:numId w:val="2"/>
        </w:numPr>
        <w:rPr>
          <w:rFonts w:ascii="Helvetica" w:eastAsia="Times New Roman" w:hAnsi="Helvetica"/>
        </w:rPr>
      </w:pPr>
      <w:r w:rsidRPr="004144D1">
        <w:rPr>
          <w:rFonts w:ascii="Helvetica" w:eastAsia="Times New Roman" w:hAnsi="Helvetica"/>
        </w:rPr>
        <w:t xml:space="preserve">des moments de pratique de danse qui vont du </w:t>
      </w:r>
      <w:r w:rsidR="00470022">
        <w:rPr>
          <w:rFonts w:ascii="Helvetica" w:eastAsia="Times New Roman" w:hAnsi="Helvetica"/>
        </w:rPr>
        <w:t>temps</w:t>
      </w:r>
      <w:r w:rsidRPr="004144D1">
        <w:rPr>
          <w:rFonts w:ascii="Helvetica" w:eastAsia="Times New Roman" w:hAnsi="Helvetica"/>
        </w:rPr>
        <w:t xml:space="preserve"> d’initiation à la mise en place d’ateliers réguliers plus approfondis ; </w:t>
      </w:r>
    </w:p>
    <w:p w:rsidR="00D27074" w:rsidRDefault="00D27074" w:rsidP="008B2234">
      <w:pPr>
        <w:pStyle w:val="Paragraphedeliste"/>
        <w:numPr>
          <w:ilvl w:val="0"/>
          <w:numId w:val="2"/>
        </w:numPr>
        <w:rPr>
          <w:rFonts w:ascii="Helvetica" w:eastAsia="Times New Roman" w:hAnsi="Helvetica"/>
        </w:rPr>
      </w:pPr>
      <w:r w:rsidRPr="004144D1">
        <w:rPr>
          <w:rFonts w:ascii="Helvetica" w:eastAsia="Times New Roman" w:hAnsi="Helvetica"/>
        </w:rPr>
        <w:t>des répétitions publiques et des rencontres avec des artistes, chorégraphes, danseurs ;</w:t>
      </w:r>
    </w:p>
    <w:p w:rsidR="00470022" w:rsidRDefault="00D27074" w:rsidP="008B2234">
      <w:pPr>
        <w:pStyle w:val="Paragraphedeliste"/>
        <w:numPr>
          <w:ilvl w:val="0"/>
          <w:numId w:val="2"/>
        </w:numPr>
        <w:rPr>
          <w:rFonts w:ascii="Helvetica" w:eastAsia="Times New Roman" w:hAnsi="Helvetica"/>
        </w:rPr>
      </w:pPr>
      <w:r w:rsidRPr="004144D1">
        <w:rPr>
          <w:rFonts w:ascii="Helvetica" w:eastAsia="Times New Roman" w:hAnsi="Helvetica"/>
        </w:rPr>
        <w:t>des s</w:t>
      </w:r>
      <w:r w:rsidR="00470022">
        <w:rPr>
          <w:rFonts w:ascii="Helvetica" w:eastAsia="Times New Roman" w:hAnsi="Helvetica"/>
        </w:rPr>
        <w:t xml:space="preserve">orties aux spectacles durant le festival </w:t>
      </w:r>
      <w:r w:rsidR="00470022" w:rsidRPr="00470022">
        <w:rPr>
          <w:rFonts w:ascii="Helvetica" w:eastAsia="Times New Roman" w:hAnsi="Helvetica"/>
          <w:i/>
        </w:rPr>
        <w:t>C’est comme ça !</w:t>
      </w:r>
      <w:r w:rsidR="00470022">
        <w:rPr>
          <w:rFonts w:ascii="Helvetica" w:eastAsia="Times New Roman" w:hAnsi="Helvetica"/>
        </w:rPr>
        <w:t xml:space="preserve"> et le festival </w:t>
      </w:r>
      <w:proofErr w:type="spellStart"/>
      <w:r w:rsidR="00470022" w:rsidRPr="00470022">
        <w:rPr>
          <w:rFonts w:ascii="Helvetica" w:eastAsia="Times New Roman" w:hAnsi="Helvetica"/>
          <w:i/>
        </w:rPr>
        <w:t>Kidanse</w:t>
      </w:r>
      <w:proofErr w:type="spellEnd"/>
      <w:r w:rsidR="00470022" w:rsidRPr="00470022">
        <w:rPr>
          <w:rFonts w:ascii="Helvetica" w:eastAsia="Times New Roman" w:hAnsi="Helvetica"/>
          <w:i/>
        </w:rPr>
        <w:t xml:space="preserve"> </w:t>
      </w:r>
      <w:r w:rsidR="00470022" w:rsidRPr="00470022">
        <w:rPr>
          <w:rFonts w:ascii="Helvetica" w:eastAsia="Times New Roman" w:hAnsi="Helvetica"/>
        </w:rPr>
        <w:t>à</w:t>
      </w:r>
      <w:r w:rsidR="00470022">
        <w:rPr>
          <w:rFonts w:ascii="Helvetica" w:eastAsia="Times New Roman" w:hAnsi="Helvetica"/>
          <w:i/>
        </w:rPr>
        <w:t xml:space="preserve"> </w:t>
      </w:r>
      <w:r w:rsidR="00470022">
        <w:rPr>
          <w:rFonts w:ascii="Helvetica" w:eastAsia="Times New Roman" w:hAnsi="Helvetica"/>
        </w:rPr>
        <w:t>Château-Thierry ou dans d’autres</w:t>
      </w:r>
      <w:r w:rsidRPr="004144D1">
        <w:rPr>
          <w:rFonts w:ascii="Helvetica" w:eastAsia="Times New Roman" w:hAnsi="Helvetica"/>
        </w:rPr>
        <w:t xml:space="preserve"> festivals </w:t>
      </w:r>
      <w:r w:rsidR="00470022">
        <w:rPr>
          <w:rFonts w:ascii="Helvetica" w:eastAsia="Times New Roman" w:hAnsi="Helvetica"/>
        </w:rPr>
        <w:t xml:space="preserve">ou structures culturelles </w:t>
      </w:r>
      <w:r w:rsidR="00470022" w:rsidRPr="004144D1">
        <w:rPr>
          <w:rFonts w:ascii="Helvetica" w:eastAsia="Times New Roman" w:hAnsi="Helvetica"/>
        </w:rPr>
        <w:t xml:space="preserve">des Hauts-de-France </w:t>
      </w:r>
      <w:r w:rsidR="00470022">
        <w:rPr>
          <w:rFonts w:ascii="Helvetica" w:eastAsia="Times New Roman" w:hAnsi="Helvetica"/>
        </w:rPr>
        <w:t>et des départements limitrophes ;</w:t>
      </w:r>
    </w:p>
    <w:p w:rsidR="00470022" w:rsidRDefault="00470022" w:rsidP="008B2234">
      <w:pPr>
        <w:pStyle w:val="Paragraphedeliste"/>
        <w:numPr>
          <w:ilvl w:val="0"/>
          <w:numId w:val="2"/>
        </w:numPr>
        <w:rPr>
          <w:rFonts w:ascii="Helvetica" w:eastAsia="Times New Roman" w:hAnsi="Helvetica"/>
        </w:rPr>
      </w:pPr>
      <w:r>
        <w:rPr>
          <w:rFonts w:ascii="Helvetica" w:eastAsia="Times New Roman" w:hAnsi="Helvetica"/>
        </w:rPr>
        <w:t xml:space="preserve">Des visites d’exposition et des ateliers ludiques durant le festival </w:t>
      </w:r>
      <w:r w:rsidRPr="00470022">
        <w:rPr>
          <w:rFonts w:ascii="Helvetica" w:eastAsia="Times New Roman" w:hAnsi="Helvetica"/>
          <w:i/>
        </w:rPr>
        <w:t>C’est comme ça !</w:t>
      </w:r>
      <w:r>
        <w:rPr>
          <w:rFonts w:ascii="Helvetica" w:eastAsia="Times New Roman" w:hAnsi="Helvetica"/>
        </w:rPr>
        <w:t xml:space="preserve"> et le festival </w:t>
      </w:r>
      <w:proofErr w:type="spellStart"/>
      <w:r w:rsidRPr="00470022">
        <w:rPr>
          <w:rFonts w:ascii="Helvetica" w:eastAsia="Times New Roman" w:hAnsi="Helvetica"/>
          <w:i/>
        </w:rPr>
        <w:t>Kidanse</w:t>
      </w:r>
      <w:proofErr w:type="spellEnd"/>
      <w:r>
        <w:rPr>
          <w:rFonts w:ascii="Helvetica" w:eastAsia="Times New Roman" w:hAnsi="Helvetica"/>
          <w:i/>
        </w:rPr>
        <w:t> </w:t>
      </w:r>
      <w:r>
        <w:rPr>
          <w:rFonts w:ascii="Helvetica" w:eastAsia="Times New Roman" w:hAnsi="Helvetica"/>
        </w:rPr>
        <w:t>;</w:t>
      </w:r>
    </w:p>
    <w:p w:rsidR="00D27074" w:rsidRDefault="00D27074" w:rsidP="008B2234">
      <w:pPr>
        <w:pStyle w:val="Paragraphedeliste"/>
        <w:numPr>
          <w:ilvl w:val="0"/>
          <w:numId w:val="2"/>
        </w:numPr>
        <w:rPr>
          <w:rFonts w:ascii="Helvetica" w:eastAsia="Times New Roman" w:hAnsi="Helvetica"/>
        </w:rPr>
      </w:pPr>
      <w:r w:rsidRPr="004144D1">
        <w:rPr>
          <w:rFonts w:ascii="Helvetica" w:eastAsia="Times New Roman" w:hAnsi="Helvetica"/>
        </w:rPr>
        <w:t>des conférences interactives d’1h30, basées sur des extraits vidéo autour de l’histoire de la danse, des chorégraphes contemporains et de la circu</w:t>
      </w:r>
      <w:r>
        <w:rPr>
          <w:rFonts w:ascii="Helvetica" w:eastAsia="Times New Roman" w:hAnsi="Helvetica"/>
        </w:rPr>
        <w:t>lation des danses dans le monde </w:t>
      </w:r>
      <w:r w:rsidR="00470022">
        <w:rPr>
          <w:rFonts w:ascii="Helvetica" w:eastAsia="Times New Roman" w:hAnsi="Helvetica"/>
        </w:rPr>
        <w:t xml:space="preserve">(adaptable selon les niveaux) </w:t>
      </w:r>
      <w:r>
        <w:rPr>
          <w:rFonts w:ascii="Helvetica" w:eastAsia="Times New Roman" w:hAnsi="Helvetica"/>
        </w:rPr>
        <w:t>;</w:t>
      </w:r>
      <w:r w:rsidRPr="004144D1">
        <w:rPr>
          <w:rFonts w:ascii="Helvetica" w:eastAsia="Times New Roman" w:hAnsi="Helvetica"/>
        </w:rPr>
        <w:t xml:space="preserve"> </w:t>
      </w:r>
    </w:p>
    <w:p w:rsidR="00D27074" w:rsidRDefault="00D27074" w:rsidP="008B2234">
      <w:pPr>
        <w:pStyle w:val="Paragraphedeliste"/>
        <w:numPr>
          <w:ilvl w:val="0"/>
          <w:numId w:val="2"/>
        </w:numPr>
        <w:rPr>
          <w:rFonts w:ascii="Helvetica" w:eastAsia="Times New Roman" w:hAnsi="Helvetica"/>
        </w:rPr>
      </w:pPr>
      <w:r w:rsidRPr="004144D1">
        <w:rPr>
          <w:rFonts w:ascii="Helvetica" w:eastAsia="Times New Roman" w:hAnsi="Helvetica"/>
        </w:rPr>
        <w:lastRenderedPageBreak/>
        <w:t xml:space="preserve">un atelier du spectateur autour </w:t>
      </w:r>
      <w:r w:rsidR="00470022">
        <w:rPr>
          <w:rFonts w:ascii="Helvetica" w:eastAsia="Times New Roman" w:hAnsi="Helvetica"/>
        </w:rPr>
        <w:t xml:space="preserve">d’un </w:t>
      </w:r>
      <w:r w:rsidRPr="004144D1">
        <w:rPr>
          <w:rFonts w:ascii="Helvetica" w:eastAsia="Times New Roman" w:hAnsi="Helvetica"/>
        </w:rPr>
        <w:t xml:space="preserve">outil pédagogique numérique interactif </w:t>
      </w:r>
      <w:r w:rsidR="00470022">
        <w:rPr>
          <w:rFonts w:ascii="Helvetica" w:eastAsia="Times New Roman" w:hAnsi="Helvetica"/>
        </w:rPr>
        <w:t>(</w:t>
      </w:r>
      <w:r w:rsidR="00470022" w:rsidRPr="004144D1">
        <w:rPr>
          <w:rFonts w:ascii="Helvetica" w:eastAsia="Times New Roman" w:hAnsi="Helvetica"/>
        </w:rPr>
        <w:t>Data-danse</w:t>
      </w:r>
      <w:r w:rsidR="00470022">
        <w:rPr>
          <w:rFonts w:ascii="Helvetica" w:eastAsia="Times New Roman" w:hAnsi="Helvetica"/>
        </w:rPr>
        <w:t>)</w:t>
      </w:r>
      <w:r w:rsidR="00470022" w:rsidRPr="004144D1">
        <w:rPr>
          <w:rFonts w:ascii="Helvetica" w:eastAsia="Times New Roman" w:hAnsi="Helvetica"/>
        </w:rPr>
        <w:t xml:space="preserve">, </w:t>
      </w:r>
      <w:r w:rsidRPr="004144D1">
        <w:rPr>
          <w:rFonts w:ascii="Helvetica" w:eastAsia="Times New Roman" w:hAnsi="Helvetica"/>
        </w:rPr>
        <w:t xml:space="preserve">pour découvrir le monde de la danse et du spectacle </w:t>
      </w:r>
      <w:r>
        <w:rPr>
          <w:rFonts w:ascii="Helvetica" w:eastAsia="Times New Roman" w:hAnsi="Helvetica"/>
        </w:rPr>
        <w:t>et un accompagnement pour</w:t>
      </w:r>
      <w:r w:rsidRPr="004144D1">
        <w:rPr>
          <w:rFonts w:ascii="Helvetica" w:eastAsia="Times New Roman" w:hAnsi="Helvetica"/>
        </w:rPr>
        <w:t xml:space="preserve"> générer une </w:t>
      </w:r>
      <w:r>
        <w:rPr>
          <w:rFonts w:ascii="Helvetica" w:eastAsia="Times New Roman" w:hAnsi="Helvetica"/>
        </w:rPr>
        <w:t xml:space="preserve">véritable </w:t>
      </w:r>
      <w:r w:rsidRPr="004144D1">
        <w:rPr>
          <w:rFonts w:ascii="Helvetica" w:eastAsia="Times New Roman" w:hAnsi="Helvetica"/>
        </w:rPr>
        <w:t>Une de journal</w:t>
      </w:r>
      <w:r>
        <w:rPr>
          <w:rFonts w:ascii="Helvetica" w:eastAsia="Times New Roman" w:hAnsi="Helvetica"/>
        </w:rPr>
        <w:t> ;</w:t>
      </w:r>
    </w:p>
    <w:p w:rsidR="00D27074" w:rsidRDefault="00D27074" w:rsidP="008B2234">
      <w:pPr>
        <w:pStyle w:val="Paragraphedeliste"/>
        <w:numPr>
          <w:ilvl w:val="0"/>
          <w:numId w:val="2"/>
        </w:numPr>
        <w:rPr>
          <w:rFonts w:ascii="Helvetica" w:eastAsia="Times New Roman" w:hAnsi="Helvetica"/>
        </w:rPr>
      </w:pPr>
      <w:r w:rsidRPr="004144D1">
        <w:rPr>
          <w:rFonts w:ascii="Helvetica" w:eastAsia="Times New Roman" w:hAnsi="Helvetica"/>
        </w:rPr>
        <w:t>une conférence dansée autour des danses urbaines dans le monde,</w:t>
      </w:r>
    </w:p>
    <w:p w:rsidR="00EF3515" w:rsidRDefault="00D27074" w:rsidP="008B2234">
      <w:pPr>
        <w:pStyle w:val="Paragraphedeliste"/>
        <w:numPr>
          <w:ilvl w:val="0"/>
          <w:numId w:val="2"/>
        </w:numPr>
        <w:rPr>
          <w:rFonts w:ascii="Helvetica" w:eastAsia="Times New Roman" w:hAnsi="Helvetica"/>
        </w:rPr>
      </w:pPr>
      <w:r w:rsidRPr="004144D1">
        <w:rPr>
          <w:rFonts w:ascii="Helvetica" w:eastAsia="Times New Roman" w:hAnsi="Helvetica"/>
        </w:rPr>
        <w:t>des visites commentées d’équipements culturels et d’expositions.</w:t>
      </w:r>
    </w:p>
    <w:p w:rsidR="00D27074" w:rsidRPr="00D27074" w:rsidRDefault="00D27074" w:rsidP="008B2234">
      <w:pPr>
        <w:pStyle w:val="Paragraphedeliste"/>
        <w:rPr>
          <w:rFonts w:ascii="Helvetica" w:eastAsia="Times New Roman" w:hAnsi="Helvetica"/>
        </w:rPr>
      </w:pPr>
    </w:p>
    <w:p w:rsidR="00EF3515" w:rsidRPr="00A006DA" w:rsidRDefault="00A006DA" w:rsidP="008B2234">
      <w:pPr>
        <w:spacing w:after="0" w:line="240" w:lineRule="auto"/>
        <w:rPr>
          <w:b/>
          <w:color w:val="4472C4"/>
          <w:sz w:val="28"/>
          <w:szCs w:val="28"/>
        </w:rPr>
      </w:pPr>
      <w:r w:rsidRPr="00A006DA">
        <w:rPr>
          <w:b/>
          <w:color w:val="4472C4"/>
          <w:sz w:val="28"/>
          <w:szCs w:val="28"/>
          <w:u w:val="single"/>
        </w:rPr>
        <w:t>5</w:t>
      </w:r>
      <w:r w:rsidR="00EF3515" w:rsidRPr="00A006DA">
        <w:rPr>
          <w:b/>
          <w:color w:val="4472C4"/>
          <w:sz w:val="28"/>
          <w:szCs w:val="28"/>
          <w:u w:val="single"/>
        </w:rPr>
        <w:t xml:space="preserve"> – Plus-value des intervenants / lieu :</w:t>
      </w:r>
    </w:p>
    <w:p w:rsidR="00EF3515" w:rsidRPr="00470022" w:rsidRDefault="00D27074" w:rsidP="008B2234">
      <w:pPr>
        <w:spacing w:after="0" w:line="240" w:lineRule="auto"/>
        <w:rPr>
          <w:rFonts w:ascii="Helvetica" w:eastAsia="Times New Roman" w:hAnsi="Helvetica"/>
          <w:sz w:val="24"/>
          <w:szCs w:val="24"/>
        </w:rPr>
      </w:pPr>
      <w:r w:rsidRPr="00470022">
        <w:rPr>
          <w:rFonts w:ascii="Helvetica" w:eastAsia="Times New Roman" w:hAnsi="Helvetica"/>
          <w:sz w:val="24"/>
          <w:szCs w:val="24"/>
        </w:rPr>
        <w:t xml:space="preserve">Les intervenants sont des artistes professionnels. </w:t>
      </w:r>
    </w:p>
    <w:p w:rsidR="00D27074" w:rsidRPr="00470022" w:rsidRDefault="00D27074" w:rsidP="008B2234">
      <w:pPr>
        <w:spacing w:after="0" w:line="240" w:lineRule="auto"/>
        <w:rPr>
          <w:b/>
          <w:color w:val="4472C4"/>
          <w:sz w:val="24"/>
          <w:szCs w:val="24"/>
        </w:rPr>
      </w:pPr>
      <w:r w:rsidRPr="00470022">
        <w:rPr>
          <w:rFonts w:ascii="Helvetica" w:eastAsia="Times New Roman" w:hAnsi="Helvetica"/>
          <w:sz w:val="24"/>
          <w:szCs w:val="24"/>
        </w:rPr>
        <w:t>Les acti</w:t>
      </w:r>
      <w:r w:rsidR="00470022" w:rsidRPr="00470022">
        <w:rPr>
          <w:rFonts w:ascii="Helvetica" w:eastAsia="Times New Roman" w:hAnsi="Helvetica"/>
          <w:sz w:val="24"/>
          <w:szCs w:val="24"/>
        </w:rPr>
        <w:t>vités peuvent se dérouler à L’éc</w:t>
      </w:r>
      <w:r w:rsidRPr="00470022">
        <w:rPr>
          <w:rFonts w:ascii="Helvetica" w:eastAsia="Times New Roman" w:hAnsi="Helvetica"/>
          <w:sz w:val="24"/>
          <w:szCs w:val="24"/>
        </w:rPr>
        <w:t xml:space="preserve">hangeur (U1) ou directement au sein des établissements. </w:t>
      </w:r>
    </w:p>
    <w:p w:rsidR="00EF3515" w:rsidRPr="00A006DA" w:rsidRDefault="00EF3515" w:rsidP="008B2234">
      <w:pPr>
        <w:spacing w:after="0" w:line="240" w:lineRule="auto"/>
        <w:rPr>
          <w:b/>
          <w:color w:val="4472C4"/>
          <w:sz w:val="28"/>
          <w:szCs w:val="28"/>
        </w:rPr>
      </w:pPr>
      <w:r w:rsidRPr="00A006DA">
        <w:rPr>
          <w:b/>
          <w:color w:val="4472C4"/>
          <w:sz w:val="28"/>
          <w:szCs w:val="28"/>
        </w:rPr>
        <w:t>En classe</w:t>
      </w:r>
      <w:r w:rsidR="00D27074">
        <w:rPr>
          <w:b/>
          <w:color w:val="4472C4"/>
          <w:sz w:val="28"/>
          <w:szCs w:val="28"/>
        </w:rPr>
        <w:t xml:space="preserve"> x</w:t>
      </w:r>
      <w:r w:rsidRPr="00A006DA">
        <w:rPr>
          <w:b/>
          <w:color w:val="4472C4"/>
          <w:sz w:val="28"/>
          <w:szCs w:val="28"/>
        </w:rPr>
        <w:tab/>
      </w:r>
      <w:r w:rsidRPr="00A006DA">
        <w:rPr>
          <w:b/>
          <w:color w:val="4472C4"/>
          <w:sz w:val="28"/>
          <w:szCs w:val="28"/>
        </w:rPr>
        <w:tab/>
        <w:t>Sur site</w:t>
      </w:r>
      <w:r w:rsidR="00D27074">
        <w:rPr>
          <w:b/>
          <w:color w:val="4472C4"/>
          <w:sz w:val="28"/>
          <w:szCs w:val="28"/>
        </w:rPr>
        <w:t xml:space="preserve"> x</w:t>
      </w:r>
      <w:r w:rsidRPr="00A006DA">
        <w:rPr>
          <w:b/>
          <w:color w:val="4472C4"/>
          <w:sz w:val="28"/>
          <w:szCs w:val="28"/>
        </w:rPr>
        <w:tab/>
      </w:r>
      <w:r w:rsidRPr="00A006DA">
        <w:rPr>
          <w:b/>
          <w:color w:val="4472C4"/>
          <w:sz w:val="28"/>
          <w:szCs w:val="28"/>
        </w:rPr>
        <w:tab/>
      </w:r>
      <w:r w:rsidRPr="00A006DA">
        <w:rPr>
          <w:b/>
          <w:color w:val="4472C4"/>
          <w:sz w:val="28"/>
          <w:szCs w:val="28"/>
        </w:rPr>
        <w:tab/>
        <w:t>Les deux</w:t>
      </w:r>
      <w:r w:rsidR="00D27074">
        <w:rPr>
          <w:b/>
          <w:color w:val="4472C4"/>
          <w:sz w:val="28"/>
          <w:szCs w:val="28"/>
        </w:rPr>
        <w:t xml:space="preserve"> x</w:t>
      </w:r>
    </w:p>
    <w:p w:rsidR="00EF3515" w:rsidRPr="00A006DA" w:rsidRDefault="00EF3515" w:rsidP="008B2234">
      <w:pPr>
        <w:spacing w:after="0" w:line="240" w:lineRule="auto"/>
        <w:rPr>
          <w:b/>
          <w:color w:val="4472C4"/>
          <w:sz w:val="28"/>
          <w:szCs w:val="28"/>
        </w:rPr>
      </w:pPr>
    </w:p>
    <w:p w:rsidR="00EF3515" w:rsidRDefault="00A006DA" w:rsidP="008B2234">
      <w:pPr>
        <w:spacing w:after="0" w:line="240" w:lineRule="auto"/>
        <w:rPr>
          <w:b/>
          <w:color w:val="4472C4"/>
          <w:sz w:val="28"/>
          <w:szCs w:val="28"/>
          <w:u w:val="single"/>
        </w:rPr>
      </w:pPr>
      <w:r w:rsidRPr="00A006DA">
        <w:rPr>
          <w:b/>
          <w:color w:val="4472C4"/>
          <w:sz w:val="28"/>
          <w:szCs w:val="28"/>
          <w:u w:val="single"/>
        </w:rPr>
        <w:t>6</w:t>
      </w:r>
      <w:r w:rsidR="00192D81" w:rsidRPr="00A006DA">
        <w:rPr>
          <w:b/>
          <w:color w:val="4472C4"/>
          <w:sz w:val="28"/>
          <w:szCs w:val="28"/>
          <w:u w:val="single"/>
        </w:rPr>
        <w:t xml:space="preserve"> – Participation financière éventuelle :</w:t>
      </w:r>
    </w:p>
    <w:p w:rsidR="00470022" w:rsidRPr="00470022" w:rsidRDefault="00470022" w:rsidP="008B2234">
      <w:pPr>
        <w:spacing w:after="0" w:line="240" w:lineRule="auto"/>
        <w:rPr>
          <w:rFonts w:ascii="Helvetica" w:hAnsi="Helvetica"/>
          <w:sz w:val="24"/>
          <w:szCs w:val="24"/>
        </w:rPr>
      </w:pPr>
      <w:r w:rsidRPr="00470022">
        <w:rPr>
          <w:rFonts w:ascii="Helvetica" w:hAnsi="Helvetica"/>
          <w:sz w:val="24"/>
          <w:szCs w:val="24"/>
        </w:rPr>
        <w:t xml:space="preserve">Tarifs selon les projets sur la base de : </w:t>
      </w:r>
    </w:p>
    <w:p w:rsidR="00470022" w:rsidRPr="00470022" w:rsidRDefault="00470022" w:rsidP="008B2234">
      <w:pPr>
        <w:spacing w:after="0" w:line="240" w:lineRule="auto"/>
        <w:rPr>
          <w:rFonts w:ascii="Helvetica" w:hAnsi="Helvetica"/>
          <w:sz w:val="24"/>
          <w:szCs w:val="24"/>
        </w:rPr>
      </w:pPr>
      <w:r w:rsidRPr="00470022">
        <w:rPr>
          <w:rFonts w:ascii="Helvetica" w:hAnsi="Helvetica"/>
          <w:sz w:val="24"/>
          <w:szCs w:val="24"/>
        </w:rPr>
        <w:t>- conférences interactives sur l’histoire de la danse (pas de prise en charge pour les établissements sauf pour les déplacements)</w:t>
      </w:r>
    </w:p>
    <w:p w:rsidR="00470022" w:rsidRPr="00470022" w:rsidRDefault="00470022" w:rsidP="008B2234">
      <w:pPr>
        <w:spacing w:after="0" w:line="240" w:lineRule="auto"/>
        <w:rPr>
          <w:rFonts w:ascii="Helvetica" w:hAnsi="Helvetica"/>
          <w:sz w:val="24"/>
          <w:szCs w:val="24"/>
        </w:rPr>
      </w:pPr>
      <w:r w:rsidRPr="00470022">
        <w:rPr>
          <w:rFonts w:ascii="Helvetica" w:hAnsi="Helvetica"/>
          <w:sz w:val="24"/>
          <w:szCs w:val="24"/>
        </w:rPr>
        <w:t>- 3 € / élèves pour les sorties au spectacle ou en visite d’exposition (ateliers artistiques/ludiques compris)</w:t>
      </w:r>
    </w:p>
    <w:p w:rsidR="00531923" w:rsidRPr="00531923" w:rsidRDefault="00470022" w:rsidP="008B2234">
      <w:pPr>
        <w:spacing w:after="0" w:line="240" w:lineRule="auto"/>
        <w:rPr>
          <w:b/>
          <w:i/>
        </w:rPr>
      </w:pPr>
      <w:r w:rsidRPr="00470022">
        <w:rPr>
          <w:rFonts w:ascii="Helvetica" w:hAnsi="Helvetica"/>
          <w:sz w:val="24"/>
          <w:szCs w:val="24"/>
        </w:rPr>
        <w:t>- 80 € / heure pour un intervenant danse (+ défraiement repas et déplacement)</w:t>
      </w:r>
    </w:p>
    <w:sectPr w:rsidR="00531923" w:rsidRPr="00531923" w:rsidSect="008B2234">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3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68F9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5F543E"/>
    <w:multiLevelType w:val="hybridMultilevel"/>
    <w:tmpl w:val="3112F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14"/>
    <w:rsid w:val="00033CCE"/>
    <w:rsid w:val="00192D81"/>
    <w:rsid w:val="00221514"/>
    <w:rsid w:val="00246A3B"/>
    <w:rsid w:val="0035093F"/>
    <w:rsid w:val="00407C16"/>
    <w:rsid w:val="00470022"/>
    <w:rsid w:val="00531923"/>
    <w:rsid w:val="00586CF5"/>
    <w:rsid w:val="00814490"/>
    <w:rsid w:val="008B2234"/>
    <w:rsid w:val="009270B9"/>
    <w:rsid w:val="00A006DA"/>
    <w:rsid w:val="00A652CB"/>
    <w:rsid w:val="00AD0F45"/>
    <w:rsid w:val="00B80E35"/>
    <w:rsid w:val="00BD43B3"/>
    <w:rsid w:val="00D27074"/>
    <w:rsid w:val="00D86FE9"/>
    <w:rsid w:val="00E55202"/>
    <w:rsid w:val="00EF3515"/>
    <w:rsid w:val="00F77B7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0E15C"/>
  <w15:docId w15:val="{AE58E1F1-F1CB-4FE9-985B-24B25EC3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1923"/>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531923"/>
    <w:rPr>
      <w:rFonts w:ascii="Segoe UI" w:hAnsi="Segoe UI" w:cs="Segoe UI"/>
      <w:sz w:val="18"/>
      <w:szCs w:val="18"/>
      <w:lang w:eastAsia="en-US"/>
    </w:rPr>
  </w:style>
  <w:style w:type="paragraph" w:styleId="Paragraphedeliste">
    <w:name w:val="List Paragraph"/>
    <w:basedOn w:val="Normal"/>
    <w:uiPriority w:val="34"/>
    <w:qFormat/>
    <w:rsid w:val="00D27074"/>
    <w:pPr>
      <w:spacing w:after="0" w:line="240" w:lineRule="auto"/>
      <w:ind w:left="720"/>
      <w:contextualSpacing/>
    </w:pPr>
    <w:rPr>
      <w:rFonts w:ascii="Times New Roman" w:eastAsia="MS Mincho" w:hAnsi="Times New Roman"/>
      <w:sz w:val="24"/>
      <w:szCs w:val="24"/>
      <w:lang w:eastAsia="fr-FR"/>
    </w:rPr>
  </w:style>
  <w:style w:type="character" w:styleId="Lienhypertexte">
    <w:name w:val="Hyperlink"/>
    <w:basedOn w:val="Policepardfaut"/>
    <w:uiPriority w:val="99"/>
    <w:unhideWhenUsed/>
    <w:rsid w:val="004700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rziglia@echangeur.org" TargetMode="External"/><Relationship Id="rId3" Type="http://schemas.openxmlformats.org/officeDocument/2006/relationships/settings" Target="settings.xml"/><Relationship Id="rId7" Type="http://schemas.openxmlformats.org/officeDocument/2006/relationships/hyperlink" Target="http://www.echangeu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523</Words>
  <Characters>2881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Vanderbecken</dc:creator>
  <cp:keywords/>
  <dc:description/>
  <cp:lastModifiedBy>Luc Vanderbecken</cp:lastModifiedBy>
  <cp:revision>4</cp:revision>
  <cp:lastPrinted>2017-06-22T07:58:00Z</cp:lastPrinted>
  <dcterms:created xsi:type="dcterms:W3CDTF">2017-07-03T10:14:00Z</dcterms:created>
  <dcterms:modified xsi:type="dcterms:W3CDTF">2017-09-25T08:38:00Z</dcterms:modified>
</cp:coreProperties>
</file>